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E9895">
      <w:pPr>
        <w:jc w:val="center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“Шўрчи пахта тозалаш” АЖ акциядорларининг навбатдаги умумий йиғилиши бўйича саноқ комиссиясининг</w:t>
      </w:r>
    </w:p>
    <w:p w14:paraId="341EA91B">
      <w:pPr>
        <w:jc w:val="center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Б А Ё Н И № 1</w:t>
      </w:r>
    </w:p>
    <w:p w14:paraId="360E710D">
      <w:pPr>
        <w:rPr>
          <w:lang w:val="uz-Cyrl-UZ"/>
        </w:rPr>
      </w:pPr>
    </w:p>
    <w:p w14:paraId="6ED05E06">
      <w:pPr>
        <w:rPr>
          <w:lang w:val="uz-Cyrl-UZ"/>
        </w:rPr>
      </w:pPr>
      <w:r>
        <w:rPr>
          <w:lang w:val="uz-Cyrl-UZ"/>
        </w:rPr>
        <w:t>202</w:t>
      </w:r>
      <w:r>
        <w:rPr>
          <w:rFonts w:hint="default"/>
          <w:lang w:val="ru-RU"/>
        </w:rPr>
        <w:t>6</w:t>
      </w:r>
      <w:r>
        <w:rPr>
          <w:lang w:val="uz-Cyrl-UZ"/>
        </w:rPr>
        <w:t xml:space="preserve">- йил </w:t>
      </w:r>
      <w:r>
        <w:rPr>
          <w:rFonts w:hint="default"/>
          <w:lang w:val="ru-RU"/>
        </w:rPr>
        <w:t>25</w:t>
      </w:r>
      <w:r>
        <w:rPr>
          <w:lang w:val="uz-Cyrl-UZ"/>
        </w:rPr>
        <w:t>-июнь</w:t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 xml:space="preserve">                             Шўрчи тумани, </w:t>
      </w:r>
    </w:p>
    <w:p w14:paraId="681DA7B5">
      <w:pPr>
        <w:rPr>
          <w:lang w:val="uz-Cyrl-UZ"/>
        </w:rPr>
      </w:pPr>
      <w:r>
        <w:rPr>
          <w:lang w:val="uz-Cyrl-UZ"/>
        </w:rPr>
        <w:t xml:space="preserve">        соат </w:t>
      </w:r>
      <w:r>
        <w:rPr>
          <w:color w:val="000000" w:themeColor="text1"/>
          <w:lang w:val="uz-Cyrl-UZ"/>
        </w:rPr>
        <w:t xml:space="preserve">16 </w:t>
      </w:r>
      <w:r>
        <w:rPr>
          <w:color w:val="000000" w:themeColor="text1"/>
          <w:vertAlign w:val="superscript"/>
          <w:lang w:val="uz-Cyrl-UZ"/>
        </w:rPr>
        <w:t>00</w:t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ab/>
      </w:r>
      <w:r>
        <w:rPr>
          <w:lang w:val="uz-Cyrl-UZ"/>
        </w:rPr>
        <w:t xml:space="preserve">                     Мустақиллик кўчаси 76-уй.</w:t>
      </w:r>
    </w:p>
    <w:p w14:paraId="2CEFB2B3">
      <w:pPr>
        <w:ind w:left="4253" w:hanging="4253"/>
        <w:rPr>
          <w:sz w:val="26"/>
          <w:szCs w:val="26"/>
          <w:lang w:val="uz-Cyrl-UZ"/>
        </w:rPr>
      </w:pPr>
    </w:p>
    <w:p w14:paraId="0D7CBB84">
      <w:pPr>
        <w:ind w:left="4253" w:hanging="4253"/>
        <w:jc w:val="both"/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>Саноқ комиссияси раиси:</w:t>
      </w:r>
      <w:r>
        <w:rPr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>Пулатов Хужаяр</w:t>
      </w:r>
      <w:r>
        <w:rPr>
          <w:rFonts w:hint="default"/>
          <w:b/>
          <w:sz w:val="26"/>
          <w:szCs w:val="26"/>
          <w:lang w:val="uz-Cyrl-UZ"/>
        </w:rPr>
        <w:t xml:space="preserve"> Қобил ўғли</w:t>
      </w:r>
      <w:r>
        <w:rPr>
          <w:sz w:val="26"/>
          <w:szCs w:val="26"/>
          <w:lang w:val="uz-Cyrl-UZ"/>
        </w:rPr>
        <w:t>-жамиятнинг акциядорлар билан корпаротив муносабатлар бўйича мутахассиси;</w:t>
      </w:r>
    </w:p>
    <w:p w14:paraId="32EC7EDF">
      <w:pPr>
        <w:ind w:left="4253" w:hanging="4253"/>
        <w:jc w:val="both"/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 xml:space="preserve">Аъзолари:              </w:t>
      </w:r>
      <w:r>
        <w:rPr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>Юлдошев Акмал Эргашевич-</w:t>
      </w:r>
      <w:r>
        <w:rPr>
          <w:sz w:val="26"/>
          <w:szCs w:val="26"/>
          <w:lang w:val="uz-Cyrl-UZ"/>
        </w:rPr>
        <w:t>жамиятнинг Бош директори;</w:t>
      </w:r>
    </w:p>
    <w:p w14:paraId="0C75331F">
      <w:pPr>
        <w:ind w:left="4253"/>
        <w:jc w:val="both"/>
        <w:rPr>
          <w:sz w:val="26"/>
          <w:szCs w:val="26"/>
          <w:lang w:val="uz-Cyrl-UZ"/>
        </w:rPr>
      </w:pPr>
      <w:r>
        <w:rPr>
          <w:b/>
          <w:sz w:val="26"/>
          <w:szCs w:val="26"/>
          <w:lang w:val="ru-RU"/>
        </w:rPr>
        <w:t>Хужамшукуров</w:t>
      </w:r>
      <w:r>
        <w:rPr>
          <w:rFonts w:hint="default"/>
          <w:b/>
          <w:sz w:val="26"/>
          <w:szCs w:val="26"/>
          <w:lang w:val="ru-RU"/>
        </w:rPr>
        <w:t xml:space="preserve"> </w:t>
      </w:r>
      <w:r>
        <w:rPr>
          <w:rFonts w:hint="default"/>
          <w:b/>
          <w:sz w:val="26"/>
          <w:szCs w:val="26"/>
          <w:lang w:val="uz-Cyrl-UZ"/>
        </w:rPr>
        <w:t>Тўлқин Хасанович</w:t>
      </w:r>
      <w:r>
        <w:rPr>
          <w:b/>
          <w:sz w:val="26"/>
          <w:szCs w:val="26"/>
          <w:lang w:val="uz-Cyrl-UZ"/>
        </w:rPr>
        <w:t>-</w:t>
      </w:r>
      <w:r>
        <w:rPr>
          <w:sz w:val="26"/>
          <w:szCs w:val="26"/>
          <w:lang w:val="uz-Cyrl-UZ"/>
        </w:rPr>
        <w:t>“жамиятнинг</w:t>
      </w:r>
      <w:r>
        <w:rPr>
          <w:rFonts w:hint="default"/>
          <w:sz w:val="26"/>
          <w:szCs w:val="26"/>
          <w:lang w:val="uz-Cyrl-UZ"/>
        </w:rPr>
        <w:t xml:space="preserve"> Бош хисобчиси</w:t>
      </w:r>
      <w:r>
        <w:rPr>
          <w:sz w:val="26"/>
          <w:szCs w:val="26"/>
          <w:lang w:val="uz-Cyrl-UZ"/>
        </w:rPr>
        <w:t>.</w:t>
      </w:r>
    </w:p>
    <w:p w14:paraId="74DE3974">
      <w:pPr>
        <w:jc w:val="center"/>
        <w:rPr>
          <w:b/>
          <w:sz w:val="26"/>
          <w:szCs w:val="26"/>
          <w:lang w:val="uz-Cyrl-UZ"/>
        </w:rPr>
      </w:pPr>
    </w:p>
    <w:p w14:paraId="0A5D7574">
      <w:pPr>
        <w:jc w:val="center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К У Н     Т А Р Т И Б И:</w:t>
      </w:r>
    </w:p>
    <w:p w14:paraId="66AA677D">
      <w:pPr>
        <w:ind w:firstLine="708"/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>Жами овоз берувчи акциялар сони:-</w:t>
      </w:r>
      <w:r>
        <w:rPr>
          <w:sz w:val="26"/>
          <w:szCs w:val="26"/>
          <w:lang w:val="uz-Cyrl-UZ"/>
        </w:rPr>
        <w:tab/>
      </w:r>
      <w:r>
        <w:rPr>
          <w:sz w:val="26"/>
          <w:szCs w:val="26"/>
          <w:lang w:val="uz-Cyrl-UZ"/>
        </w:rPr>
        <w:t xml:space="preserve">                             3 907 104 дона</w:t>
      </w:r>
    </w:p>
    <w:p w14:paraId="725C4697">
      <w:pPr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ab/>
      </w:r>
      <w:r>
        <w:rPr>
          <w:sz w:val="26"/>
          <w:szCs w:val="26"/>
          <w:lang w:val="uz-Cyrl-UZ"/>
        </w:rPr>
        <w:t>Йиғилишда қатнашган акциядорлар</w:t>
      </w:r>
    </w:p>
    <w:p w14:paraId="342CEA12">
      <w:pPr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ab/>
      </w:r>
      <w:r>
        <w:rPr>
          <w:sz w:val="26"/>
          <w:szCs w:val="26"/>
          <w:lang w:val="uz-Cyrl-UZ"/>
        </w:rPr>
        <w:t>эгалик қилган овоз берувчи акциялар сони:-</w:t>
      </w:r>
      <w:r>
        <w:rPr>
          <w:sz w:val="26"/>
          <w:szCs w:val="26"/>
          <w:lang w:val="uz-Cyrl-UZ"/>
        </w:rPr>
        <w:tab/>
      </w:r>
      <w:r>
        <w:rPr>
          <w:sz w:val="26"/>
          <w:szCs w:val="26"/>
          <w:lang w:val="uz-Cyrl-UZ"/>
        </w:rPr>
        <w:tab/>
      </w:r>
      <w:r>
        <w:rPr>
          <w:sz w:val="26"/>
          <w:szCs w:val="26"/>
          <w:lang w:val="uz-Cyrl-UZ"/>
        </w:rPr>
        <w:t xml:space="preserve">       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  <w:lang w:val="uz-Cyrl-UZ"/>
        </w:rPr>
        <w:t> </w:t>
      </w:r>
      <w:r>
        <w:rPr>
          <w:rFonts w:hint="default"/>
          <w:sz w:val="26"/>
          <w:szCs w:val="26"/>
          <w:lang w:val="ru-RU"/>
        </w:rPr>
        <w:t>002</w:t>
      </w:r>
      <w:r>
        <w:rPr>
          <w:sz w:val="26"/>
          <w:szCs w:val="26"/>
          <w:lang w:val="uz-Cyrl-UZ"/>
        </w:rPr>
        <w:t xml:space="preserve"> </w:t>
      </w:r>
      <w:r>
        <w:rPr>
          <w:rFonts w:hint="default"/>
          <w:sz w:val="26"/>
          <w:szCs w:val="26"/>
          <w:lang w:val="ru-RU"/>
        </w:rPr>
        <w:t>665</w:t>
      </w:r>
      <w:r>
        <w:rPr>
          <w:sz w:val="26"/>
          <w:szCs w:val="26"/>
          <w:lang w:val="uz-Cyrl-UZ"/>
        </w:rPr>
        <w:t xml:space="preserve">  дона</w:t>
      </w:r>
    </w:p>
    <w:p w14:paraId="637F3DFE">
      <w:pPr>
        <w:jc w:val="both"/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ab/>
      </w:r>
    </w:p>
    <w:p w14:paraId="3807F85B">
      <w:pPr>
        <w:ind w:firstLine="567"/>
        <w:jc w:val="both"/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 xml:space="preserve">Саноқ комиссияси раиси Х.Пулатов </w:t>
      </w:r>
      <w:r>
        <w:rPr>
          <w:sz w:val="26"/>
          <w:szCs w:val="26"/>
          <w:highlight w:val="none"/>
          <w:lang w:val="ru-RU"/>
        </w:rPr>
        <w:t>3 002 665</w:t>
      </w:r>
      <w:r>
        <w:rPr>
          <w:sz w:val="26"/>
          <w:szCs w:val="26"/>
          <w:highlight w:val="none"/>
          <w:lang w:val="uz-Cyrl-UZ"/>
        </w:rPr>
        <w:t xml:space="preserve"> </w:t>
      </w:r>
      <w:r>
        <w:rPr>
          <w:sz w:val="26"/>
          <w:szCs w:val="26"/>
          <w:lang w:val="uz-Cyrl-UZ"/>
        </w:rPr>
        <w:t xml:space="preserve">дона овоз берувчи акцияларга эгалик қилган акциядорлар рўйхатдан ўтганлигини, бу эса жами овоз берувчи акцияларга нисбатан </w:t>
      </w:r>
      <w:r>
        <w:rPr>
          <w:sz w:val="26"/>
          <w:szCs w:val="26"/>
          <w:highlight w:val="none"/>
          <w:lang w:val="uz-Cyrl-UZ"/>
        </w:rPr>
        <w:t>76,</w:t>
      </w:r>
      <w:r>
        <w:rPr>
          <w:rFonts w:hint="default"/>
          <w:sz w:val="26"/>
          <w:szCs w:val="26"/>
          <w:highlight w:val="none"/>
          <w:lang w:val="ru-RU"/>
        </w:rPr>
        <w:t>85</w:t>
      </w:r>
      <w:r>
        <w:rPr>
          <w:sz w:val="26"/>
          <w:szCs w:val="26"/>
          <w:lang w:val="uz-Cyrl-UZ"/>
        </w:rPr>
        <w:t xml:space="preserve"> % ни ташкил қилишини ва йиғилиш кворуми борлигини эълон қилди.</w:t>
      </w:r>
    </w:p>
    <w:p w14:paraId="54D6509D">
      <w:pPr>
        <w:rPr>
          <w:sz w:val="26"/>
          <w:szCs w:val="26"/>
          <w:lang w:val="uz-Cyrl-UZ"/>
        </w:rPr>
      </w:pPr>
      <w:r>
        <w:rPr>
          <w:sz w:val="26"/>
          <w:szCs w:val="26"/>
          <w:lang w:val="uz-Cyrl-UZ"/>
        </w:rPr>
        <w:tab/>
      </w:r>
      <w:r>
        <w:rPr>
          <w:sz w:val="26"/>
          <w:szCs w:val="26"/>
          <w:lang w:val="uz-Cyrl-UZ"/>
        </w:rPr>
        <w:t>Йиғилиш кун тартибига киритилган масалаларга берилган овозлар қуйидагича.</w:t>
      </w:r>
    </w:p>
    <w:p w14:paraId="0D3B605E">
      <w:pPr>
        <w:ind w:firstLine="708"/>
        <w:jc w:val="both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1.Умумий йиғилиш регламенти ва саноқ комиссияси таркибини тасдиқлаш.</w:t>
      </w:r>
    </w:p>
    <w:p w14:paraId="0C9F7A2C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537790FE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Нотўғри тўлдирилган бюллетенлар - йўқ.</w:t>
      </w:r>
    </w:p>
    <w:p w14:paraId="185FD6EA">
      <w:pPr>
        <w:pStyle w:val="8"/>
        <w:ind w:firstLine="567"/>
        <w:rPr>
          <w:b/>
          <w:i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2.Жамиятнинг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  <w:lang w:val="uz-Cyrl-UZ"/>
        </w:rPr>
        <w:t>-йил якуни ва бизнес – режаси  кўрсаткичларини бажарилиши бўйича жамият ижроия органи раҳбарининг ҳисоботини тасдиқлаш.</w:t>
      </w:r>
    </w:p>
    <w:p w14:paraId="3CF0FDD1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4CD39DCC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Нотўғри тўлдирилган бюллетенлар - йўқ.</w:t>
      </w:r>
    </w:p>
    <w:p w14:paraId="50B613BC">
      <w:pPr>
        <w:ind w:firstLine="567"/>
        <w:jc w:val="both"/>
        <w:rPr>
          <w:b/>
          <w:i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3.Жамиятнинг 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  <w:lang w:val="uz-Cyrl-UZ"/>
        </w:rPr>
        <w:t>-йил якуни бўйича йиллик бухгалтерия баланси ва молия-вий натижаларини тасдиқлаш.</w:t>
      </w:r>
    </w:p>
    <w:p w14:paraId="51CD2F7B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>, Қаршилар –йўқ, Бетарафлар – йўқ, Нотўғри тўлдирилган бюллетенлар - йўқ.</w:t>
      </w:r>
    </w:p>
    <w:p w14:paraId="6F850930">
      <w:pPr>
        <w:ind w:firstLine="567"/>
        <w:jc w:val="both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4.Жамиятнинг ташқи аудиторининг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  <w:lang w:val="uz-Cyrl-UZ"/>
        </w:rPr>
        <w:t>-йил молия хўжалик якуни бўйича хулосасини  тасдиқлаш.</w:t>
      </w:r>
    </w:p>
    <w:p w14:paraId="4A1BD6A4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39515A42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Нотўғри тўлдирилган бюллетенлар - йўқ.</w:t>
      </w:r>
    </w:p>
    <w:p w14:paraId="785CDB2F">
      <w:pPr>
        <w:pStyle w:val="8"/>
        <w:ind w:firstLine="567"/>
        <w:rPr>
          <w:b/>
          <w:i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5.Жамият кузатув кенгашининг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  <w:lang w:val="uz-Cyrl-UZ"/>
        </w:rPr>
        <w:t>-йил якуни бўйича ҳисоботини тасдиқлаш.</w:t>
      </w:r>
    </w:p>
    <w:p w14:paraId="0E802147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7A82504F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Нотўғри тўлдирилган бюллетенлар - йўқ.</w:t>
      </w:r>
    </w:p>
    <w:p w14:paraId="1529B6F5">
      <w:pPr>
        <w:ind w:firstLine="567"/>
        <w:jc w:val="both"/>
        <w:rPr>
          <w:b/>
          <w:i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6.Жамиятнинг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  <w:lang w:val="uz-Cyrl-UZ"/>
        </w:rPr>
        <w:t>-йил якуни бўйича олинган соф фойдасини тақсимлаш.</w:t>
      </w:r>
    </w:p>
    <w:p w14:paraId="161796ED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  <w:lang w:val="uz-Cyrl-UZ"/>
        </w:rPr>
        <w:t> </w:t>
      </w:r>
      <w:r>
        <w:rPr>
          <w:rFonts w:hint="default"/>
          <w:sz w:val="26"/>
          <w:szCs w:val="26"/>
          <w:lang w:val="ru-RU"/>
        </w:rPr>
        <w:t>002</w:t>
      </w:r>
      <w:r>
        <w:rPr>
          <w:sz w:val="26"/>
          <w:szCs w:val="26"/>
          <w:lang w:val="uz-Cyrl-UZ"/>
        </w:rPr>
        <w:t> </w:t>
      </w:r>
      <w:r>
        <w:rPr>
          <w:rFonts w:hint="default"/>
          <w:sz w:val="26"/>
          <w:szCs w:val="26"/>
          <w:lang w:val="ru-RU"/>
        </w:rPr>
        <w:t>665</w:t>
      </w:r>
      <w:r>
        <w:rPr>
          <w:sz w:val="26"/>
          <w:szCs w:val="26"/>
          <w:lang w:val="uz-Cyrl-UZ"/>
        </w:rPr>
        <w:t xml:space="preserve"> </w:t>
      </w:r>
      <w:r>
        <w:rPr>
          <w:i/>
          <w:sz w:val="26"/>
          <w:szCs w:val="26"/>
          <w:lang w:val="uz-Cyrl-UZ"/>
        </w:rPr>
        <w:t xml:space="preserve">та   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40A7B0E7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Нотўғри тўлдирилган бюллетенлар - йўқ.</w:t>
      </w:r>
    </w:p>
    <w:p w14:paraId="6428701E">
      <w:pPr>
        <w:pStyle w:val="8"/>
        <w:ind w:firstLine="567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7.</w:t>
      </w:r>
      <w:r>
        <w:rPr>
          <w:b/>
          <w:sz w:val="26"/>
          <w:szCs w:val="26"/>
          <w:lang w:val="uz-Latn-UZ"/>
        </w:rPr>
        <w:t>Ж</w:t>
      </w:r>
      <w:r>
        <w:rPr>
          <w:b/>
          <w:sz w:val="26"/>
          <w:szCs w:val="26"/>
          <w:lang w:val="uz-Cyrl-UZ"/>
        </w:rPr>
        <w:t>амият ижроия органи раҳбари билан тузилган меҳнат шартномасининг муддатини узайтиришни кўриб чиқиш.</w:t>
      </w:r>
    </w:p>
    <w:p w14:paraId="7C9BCB1E">
      <w:pPr>
        <w:tabs>
          <w:tab w:val="left" w:pos="709"/>
        </w:tabs>
        <w:ind w:firstLine="709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Ёқлаганлар – 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  <w:lang w:val="uz-Cyrl-UZ"/>
        </w:rPr>
        <w:t> </w:t>
      </w:r>
      <w:r>
        <w:rPr>
          <w:rFonts w:hint="default"/>
          <w:sz w:val="26"/>
          <w:szCs w:val="26"/>
          <w:lang w:val="ru-RU"/>
        </w:rPr>
        <w:t>002</w:t>
      </w:r>
      <w:r>
        <w:rPr>
          <w:sz w:val="26"/>
          <w:szCs w:val="26"/>
          <w:lang w:val="uz-Cyrl-UZ"/>
        </w:rPr>
        <w:t> </w:t>
      </w:r>
      <w:r>
        <w:rPr>
          <w:rFonts w:hint="default"/>
          <w:sz w:val="26"/>
          <w:szCs w:val="26"/>
          <w:lang w:val="ru-RU"/>
        </w:rPr>
        <w:t>665</w:t>
      </w:r>
      <w:r>
        <w:rPr>
          <w:i/>
          <w:sz w:val="26"/>
          <w:szCs w:val="26"/>
          <w:lang w:val="uz-Cyrl-UZ"/>
        </w:rPr>
        <w:t xml:space="preserve"> та   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5612A0F8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Нотўғри тўлдирилган бюллетенлар - йўқ.</w:t>
      </w:r>
    </w:p>
    <w:p w14:paraId="52C95F76">
      <w:pPr>
        <w:pStyle w:val="8"/>
        <w:ind w:firstLine="567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8.202</w:t>
      </w:r>
      <w:r>
        <w:rPr>
          <w:rFonts w:hint="default"/>
          <w:b/>
          <w:sz w:val="26"/>
          <w:szCs w:val="26"/>
          <w:lang w:val="ru-RU"/>
        </w:rPr>
        <w:t>6</w:t>
      </w:r>
      <w:r>
        <w:rPr>
          <w:b/>
          <w:sz w:val="26"/>
          <w:szCs w:val="26"/>
          <w:lang w:val="uz-Cyrl-UZ"/>
        </w:rPr>
        <w:t>-йил молия хўжалик  фаолияти якуни бўйича аудиторлик текширувини ўтказиш учун аудиторлик ташкилотини ва унинг хизматларига тўланадиган ҳақнинг энг кўп миқдорини белгилаш.</w:t>
      </w:r>
    </w:p>
    <w:p w14:paraId="4A3D75F2">
      <w:pPr>
        <w:pStyle w:val="8"/>
        <w:ind w:firstLine="567"/>
        <w:rPr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“GREAT FOURS ” МЧЖ </w:t>
      </w:r>
      <w:r>
        <w:rPr>
          <w:sz w:val="26"/>
          <w:szCs w:val="26"/>
          <w:lang w:val="uz-Cyrl-UZ"/>
        </w:rPr>
        <w:t>аудиторлик текшируви бўйича:</w:t>
      </w:r>
    </w:p>
    <w:p w14:paraId="4C1A149B">
      <w:pPr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 “Ёқлаганлар” – </w:t>
      </w:r>
      <w:r>
        <w:rPr>
          <w:i/>
          <w:sz w:val="26"/>
          <w:szCs w:val="26"/>
          <w:lang w:val="uz-Latn-UZ"/>
        </w:rPr>
        <w:t>йўқ</w:t>
      </w:r>
      <w:r>
        <w:rPr>
          <w:i/>
          <w:sz w:val="26"/>
          <w:szCs w:val="26"/>
          <w:lang w:val="uz-Cyrl-UZ"/>
        </w:rPr>
        <w:t xml:space="preserve">, “Қаршилар” – йўқ,  “Бетарафлар” – йўқ, </w:t>
      </w:r>
    </w:p>
    <w:p w14:paraId="753AAB36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– йўқ.</w:t>
      </w:r>
    </w:p>
    <w:p w14:paraId="46D01572">
      <w:pPr>
        <w:pStyle w:val="8"/>
        <w:ind w:firstLine="567"/>
        <w:rPr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“FINANCE-AS” МЧЖ </w:t>
      </w:r>
      <w:r>
        <w:rPr>
          <w:sz w:val="26"/>
          <w:szCs w:val="26"/>
          <w:lang w:val="uz-Cyrl-UZ"/>
        </w:rPr>
        <w:t>аудиторлик текшируви бўйича:</w:t>
      </w:r>
    </w:p>
    <w:p w14:paraId="2D373061">
      <w:pPr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i/>
          <w:sz w:val="26"/>
          <w:szCs w:val="26"/>
          <w:lang w:val="uz-Latn-UZ"/>
        </w:rPr>
        <w:t>йўқ</w:t>
      </w:r>
      <w:r>
        <w:rPr>
          <w:i/>
          <w:sz w:val="26"/>
          <w:szCs w:val="26"/>
          <w:lang w:val="uz-Cyrl-UZ"/>
        </w:rPr>
        <w:t xml:space="preserve">, “Қаршилар” – йўқ,  “Бетарафлар” – йўқ, </w:t>
      </w:r>
    </w:p>
    <w:p w14:paraId="3D37AF08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– йўқ.</w:t>
      </w:r>
    </w:p>
    <w:p w14:paraId="78650569">
      <w:pPr>
        <w:tabs>
          <w:tab w:val="left" w:pos="1134"/>
        </w:tabs>
        <w:ind w:firstLine="567"/>
        <w:rPr>
          <w:iCs/>
          <w:color w:val="000000"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“HIMOYA FAIR”  МЧЖ </w:t>
      </w:r>
      <w:r>
        <w:rPr>
          <w:sz w:val="26"/>
          <w:szCs w:val="26"/>
          <w:lang w:val="uz-Cyrl-UZ"/>
        </w:rPr>
        <w:t>аудиторлик текшируви бўйича:</w:t>
      </w:r>
    </w:p>
    <w:p w14:paraId="73FEFD6C">
      <w:pPr>
        <w:tabs>
          <w:tab w:val="left" w:pos="993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“Ёқлаганлар”-</w:t>
      </w:r>
      <w:r>
        <w:rPr>
          <w:sz w:val="26"/>
          <w:szCs w:val="26"/>
          <w:lang w:val="ru-RU"/>
        </w:rPr>
        <w:t>3 002 665</w:t>
      </w:r>
      <w:r>
        <w:rPr>
          <w:sz w:val="26"/>
          <w:szCs w:val="26"/>
          <w:lang w:val="uz-Cyrl-UZ"/>
        </w:rPr>
        <w:t xml:space="preserve"> </w:t>
      </w:r>
      <w:r>
        <w:rPr>
          <w:i/>
          <w:sz w:val="26"/>
          <w:szCs w:val="26"/>
          <w:lang w:val="uz-Cyrl-UZ"/>
        </w:rPr>
        <w:t xml:space="preserve">та овоз ёки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“Қаршилар”- йўқ, “Бетарафлар” – йўқ, </w:t>
      </w:r>
    </w:p>
    <w:p w14:paraId="6DA74CEC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– йўқ.</w:t>
      </w:r>
    </w:p>
    <w:p w14:paraId="0D6E885B">
      <w:pPr>
        <w:tabs>
          <w:tab w:val="left" w:pos="1134"/>
        </w:tabs>
        <w:ind w:firstLine="567"/>
        <w:rPr>
          <w:rStyle w:val="4"/>
          <w:b/>
          <w:iCs/>
          <w:sz w:val="26"/>
          <w:szCs w:val="26"/>
          <w:lang w:val="uz-Latn-UZ"/>
        </w:rPr>
      </w:pPr>
      <w:r>
        <w:rPr>
          <w:b/>
          <w:sz w:val="26"/>
          <w:szCs w:val="26"/>
          <w:lang w:val="uz-Cyrl-UZ"/>
        </w:rPr>
        <w:t>9.Жамиятнинг 202</w:t>
      </w:r>
      <w:r>
        <w:rPr>
          <w:rFonts w:hint="default"/>
          <w:b/>
          <w:sz w:val="26"/>
          <w:szCs w:val="26"/>
          <w:lang w:val="ru-RU"/>
        </w:rPr>
        <w:t>6</w:t>
      </w:r>
      <w:r>
        <w:rPr>
          <w:b/>
          <w:sz w:val="26"/>
          <w:szCs w:val="26"/>
          <w:lang w:val="uz-Cyrl-UZ"/>
        </w:rPr>
        <w:t>-йил учун мўлжалланган бизнес режасини тасдиқлаш.</w:t>
      </w:r>
    </w:p>
    <w:p w14:paraId="06B28097">
      <w:pPr>
        <w:ind w:firstLine="567"/>
        <w:jc w:val="both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“Ёқлаганлар” 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 xml:space="preserve">, Қаршилар –йўқ, Бетарафлар – йўқ, </w:t>
      </w:r>
    </w:p>
    <w:p w14:paraId="487BB70B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бюллетенлар”- йўқ.</w:t>
      </w:r>
    </w:p>
    <w:p w14:paraId="234A841D">
      <w:pPr>
        <w:ind w:firstLine="567"/>
        <w:jc w:val="both"/>
        <w:rPr>
          <w:rStyle w:val="4"/>
          <w:b/>
          <w:iCs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10.Жамият кузатув кенгаши аъзоларини сайлаш.</w:t>
      </w:r>
    </w:p>
    <w:p w14:paraId="7E54B38A">
      <w:pPr>
        <w:tabs>
          <w:tab w:val="left" w:pos="0"/>
        </w:tabs>
        <w:spacing w:before="60" w:after="60"/>
        <w:ind w:firstLine="567"/>
        <w:jc w:val="both"/>
        <w:rPr>
          <w:b/>
          <w:i/>
          <w:color w:val="000000"/>
          <w:sz w:val="26"/>
          <w:szCs w:val="26"/>
          <w:u w:val="single"/>
          <w:lang w:val="uz-Latn-UZ"/>
        </w:rPr>
      </w:pPr>
      <w:r>
        <w:rPr>
          <w:b/>
          <w:i/>
          <w:sz w:val="26"/>
          <w:szCs w:val="26"/>
          <w:u w:val="single"/>
          <w:lang w:val="uz-Cyrl-UZ"/>
        </w:rPr>
        <w:t>“Сурхондарёпахтасаноат” ХАБ АЖ томонидан кўрсатилган номзодлар</w:t>
      </w:r>
      <w:r>
        <w:rPr>
          <w:b/>
          <w:i/>
          <w:sz w:val="26"/>
          <w:szCs w:val="26"/>
          <w:u w:val="single"/>
          <w:lang w:val="uz-Latn-UZ"/>
        </w:rPr>
        <w:t>дан:</w:t>
      </w:r>
    </w:p>
    <w:p w14:paraId="68086890">
      <w:pPr>
        <w:tabs>
          <w:tab w:val="left" w:pos="0"/>
        </w:tabs>
        <w:ind w:firstLine="567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Сафаев Хасан Яхёевич</w:t>
      </w:r>
      <w:r>
        <w:rPr>
          <w:b/>
          <w:color w:val="000000"/>
          <w:sz w:val="26"/>
          <w:szCs w:val="26"/>
          <w:lang w:val="uz-Cyrl-UZ"/>
        </w:rPr>
        <w:t>;</w:t>
      </w:r>
    </w:p>
    <w:p w14:paraId="0AE23707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sz w:val="26"/>
          <w:szCs w:val="26"/>
          <w:lang w:val="uz-Cyrl-UZ"/>
        </w:rPr>
        <w:t xml:space="preserve"> </w:t>
      </w:r>
      <w:r>
        <w:rPr>
          <w:i/>
          <w:sz w:val="26"/>
          <w:szCs w:val="26"/>
          <w:lang w:val="uz-Cyrl-UZ"/>
        </w:rPr>
        <w:t>та овоз, Қаршилар – йўқ,  “Бетарафлар” – йўқ,</w:t>
      </w:r>
    </w:p>
    <w:p w14:paraId="32AE20C9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“Нотўғри тўлдирилган бюллетенлар” -  йўқ. </w:t>
      </w:r>
    </w:p>
    <w:p w14:paraId="1FB57C25">
      <w:pPr>
        <w:tabs>
          <w:tab w:val="left" w:pos="0"/>
        </w:tabs>
        <w:ind w:firstLine="567"/>
        <w:rPr>
          <w:b/>
          <w:color w:val="000000"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Қучқаров Тохир Мўминджанович;</w:t>
      </w:r>
    </w:p>
    <w:p w14:paraId="21021B8B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sz w:val="26"/>
          <w:szCs w:val="26"/>
          <w:lang w:val="uz-Cyrl-UZ"/>
        </w:rPr>
        <w:t xml:space="preserve"> </w:t>
      </w:r>
      <w:r>
        <w:rPr>
          <w:i/>
          <w:sz w:val="26"/>
          <w:szCs w:val="26"/>
          <w:lang w:val="uz-Cyrl-UZ"/>
        </w:rPr>
        <w:t xml:space="preserve">та </w:t>
      </w:r>
      <w:r>
        <w:rPr>
          <w:sz w:val="26"/>
          <w:szCs w:val="26"/>
          <w:lang w:val="uz-Cyrl-UZ"/>
        </w:rPr>
        <w:t>овоз,</w:t>
      </w:r>
      <w:r>
        <w:rPr>
          <w:i/>
          <w:sz w:val="26"/>
          <w:szCs w:val="26"/>
          <w:lang w:val="uz-Cyrl-UZ"/>
        </w:rPr>
        <w:t xml:space="preserve"> “Қаршилар” – йўқ,  “Бетарафлар” – йўқ, </w:t>
      </w:r>
    </w:p>
    <w:p w14:paraId="7395B402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“Нотўғри тўлдирилган бюллетенлар” – йўқ. </w:t>
      </w:r>
    </w:p>
    <w:p w14:paraId="1CB073B4">
      <w:pPr>
        <w:tabs>
          <w:tab w:val="left" w:pos="0"/>
        </w:tabs>
        <w:ind w:firstLine="567"/>
        <w:rPr>
          <w:b/>
          <w:color w:val="000000"/>
          <w:sz w:val="26"/>
          <w:szCs w:val="26"/>
          <w:lang w:val="uz-Latn-UZ"/>
        </w:rPr>
      </w:pPr>
      <w:r>
        <w:rPr>
          <w:b/>
          <w:sz w:val="26"/>
          <w:szCs w:val="26"/>
          <w:lang w:val="uz-Cyrl-UZ"/>
        </w:rPr>
        <w:t>Қиличов Ўктам Менгнарович</w:t>
      </w:r>
      <w:r>
        <w:rPr>
          <w:b/>
          <w:color w:val="000000"/>
          <w:sz w:val="26"/>
          <w:szCs w:val="26"/>
          <w:lang w:val="uz-Latn-UZ"/>
        </w:rPr>
        <w:t>:</w:t>
      </w:r>
    </w:p>
    <w:p w14:paraId="4B48E0BB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ab/>
      </w: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sz w:val="26"/>
          <w:szCs w:val="26"/>
          <w:lang w:val="uz-Cyrl-UZ"/>
        </w:rPr>
        <w:t xml:space="preserve"> </w:t>
      </w:r>
      <w:r>
        <w:rPr>
          <w:i/>
          <w:sz w:val="26"/>
          <w:szCs w:val="26"/>
          <w:lang w:val="uz-Cyrl-UZ"/>
        </w:rPr>
        <w:t xml:space="preserve">та </w:t>
      </w:r>
      <w:r>
        <w:rPr>
          <w:sz w:val="26"/>
          <w:szCs w:val="26"/>
          <w:lang w:val="uz-Cyrl-UZ"/>
        </w:rPr>
        <w:t>овоз,</w:t>
      </w:r>
      <w:r>
        <w:rPr>
          <w:i/>
          <w:sz w:val="26"/>
          <w:szCs w:val="26"/>
          <w:lang w:val="uz-Cyrl-UZ"/>
        </w:rPr>
        <w:t xml:space="preserve"> “Қаршилар” – йўқ,  “Бетарафлар” – йўқ, </w:t>
      </w:r>
    </w:p>
    <w:p w14:paraId="2F29F2A0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“Нотўғри тўлдирилган бюллетенлар” – йўқ. </w:t>
      </w:r>
    </w:p>
    <w:p w14:paraId="604F748C">
      <w:pPr>
        <w:tabs>
          <w:tab w:val="left" w:pos="0"/>
        </w:tabs>
        <w:ind w:firstLine="567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>Қорабоев Фозил Абдухолиқович</w:t>
      </w:r>
      <w:r>
        <w:rPr>
          <w:b/>
          <w:color w:val="000000"/>
          <w:sz w:val="26"/>
          <w:szCs w:val="26"/>
          <w:lang w:val="uz-Latn-UZ"/>
        </w:rPr>
        <w:t>:</w:t>
      </w:r>
    </w:p>
    <w:p w14:paraId="1057BBE1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sz w:val="26"/>
          <w:szCs w:val="26"/>
          <w:lang w:val="uz-Cyrl-UZ"/>
        </w:rPr>
        <w:t xml:space="preserve"> </w:t>
      </w:r>
      <w:r>
        <w:rPr>
          <w:i/>
          <w:sz w:val="26"/>
          <w:szCs w:val="26"/>
          <w:lang w:val="uz-Cyrl-UZ"/>
        </w:rPr>
        <w:t xml:space="preserve">та </w:t>
      </w:r>
      <w:r>
        <w:rPr>
          <w:sz w:val="26"/>
          <w:szCs w:val="26"/>
          <w:lang w:val="uz-Cyrl-UZ"/>
        </w:rPr>
        <w:t>овоз,</w:t>
      </w:r>
      <w:r>
        <w:rPr>
          <w:i/>
          <w:sz w:val="26"/>
          <w:szCs w:val="26"/>
          <w:lang w:val="uz-Cyrl-UZ"/>
        </w:rPr>
        <w:t xml:space="preserve"> “Қаршилар” – йўқ,  “Бетарафлар” – йўқ, </w:t>
      </w:r>
    </w:p>
    <w:p w14:paraId="4D6DB776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– йўқ.</w:t>
      </w:r>
      <w:r>
        <w:rPr>
          <w:i/>
          <w:sz w:val="26"/>
          <w:szCs w:val="26"/>
          <w:lang w:val="uz-Cyrl-UZ"/>
        </w:rPr>
        <w:tab/>
      </w:r>
    </w:p>
    <w:p w14:paraId="5B9FB521">
      <w:pPr>
        <w:tabs>
          <w:tab w:val="left" w:pos="0"/>
        </w:tabs>
        <w:ind w:firstLine="567"/>
        <w:rPr>
          <w:b/>
          <w:color w:val="000000"/>
          <w:sz w:val="26"/>
          <w:szCs w:val="26"/>
          <w:lang w:val="uz-Cyrl-UZ"/>
        </w:rPr>
      </w:pPr>
      <w:r>
        <w:rPr>
          <w:b/>
          <w:sz w:val="26"/>
          <w:szCs w:val="26"/>
          <w:lang w:val="uz-Latn-UZ"/>
        </w:rPr>
        <w:t xml:space="preserve">Халбаев Тўрамурод Жайловович </w:t>
      </w:r>
      <w:r>
        <w:rPr>
          <w:b/>
          <w:color w:val="000000"/>
          <w:sz w:val="26"/>
          <w:szCs w:val="26"/>
          <w:lang w:val="uz-Latn-UZ"/>
        </w:rPr>
        <w:t>:</w:t>
      </w:r>
    </w:p>
    <w:p w14:paraId="42761230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овоз, “Қаршилар” – йўқ,  “Бетарафлар” – йўқ,</w:t>
      </w:r>
    </w:p>
    <w:p w14:paraId="4A1780B1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 xml:space="preserve">“Нотўғри тўлдирилган бюллетенлар” – йўқ. </w:t>
      </w:r>
    </w:p>
    <w:p w14:paraId="614DBE13">
      <w:pPr>
        <w:tabs>
          <w:tab w:val="left" w:pos="0"/>
        </w:tabs>
        <w:rPr>
          <w:b/>
          <w:i/>
          <w:sz w:val="26"/>
          <w:szCs w:val="26"/>
          <w:u w:val="single"/>
          <w:lang w:val="uz-Cyrl-UZ"/>
        </w:rPr>
      </w:pPr>
      <w:r>
        <w:rPr>
          <w:b/>
          <w:sz w:val="26"/>
          <w:szCs w:val="26"/>
          <w:lang w:val="uz-Cyrl-UZ"/>
        </w:rPr>
        <w:t xml:space="preserve">        </w:t>
      </w:r>
      <w:r>
        <w:rPr>
          <w:b/>
          <w:sz w:val="26"/>
          <w:szCs w:val="26"/>
          <w:u w:val="single"/>
          <w:lang w:val="uz-Cyrl-UZ"/>
        </w:rPr>
        <w:t>Қаюмов Махмуд Маннонович</w:t>
      </w:r>
      <w:r>
        <w:rPr>
          <w:b/>
          <w:i/>
          <w:sz w:val="26"/>
          <w:szCs w:val="26"/>
          <w:u w:val="single"/>
          <w:lang w:val="uz-Cyrl-UZ"/>
        </w:rPr>
        <w:t xml:space="preserve">   томонидан кўрсатилган номзодлардан</w:t>
      </w:r>
    </w:p>
    <w:p w14:paraId="7E94258E">
      <w:pPr>
        <w:tabs>
          <w:tab w:val="left" w:pos="0"/>
        </w:tabs>
        <w:ind w:firstLine="567"/>
        <w:rPr>
          <w:b/>
          <w:color w:val="000000"/>
          <w:sz w:val="26"/>
          <w:szCs w:val="26"/>
          <w:lang w:val="uz-Latn-UZ"/>
        </w:rPr>
      </w:pPr>
      <w:r>
        <w:rPr>
          <w:b/>
          <w:color w:val="000000"/>
          <w:sz w:val="26"/>
          <w:szCs w:val="26"/>
          <w:lang w:val="uz-Cyrl-UZ"/>
        </w:rPr>
        <w:t>Базарбаева Нигора Рахимжановна</w:t>
      </w:r>
      <w:r>
        <w:rPr>
          <w:b/>
          <w:color w:val="000000"/>
          <w:sz w:val="26"/>
          <w:szCs w:val="26"/>
          <w:lang w:val="uz-Latn-UZ"/>
        </w:rPr>
        <w:t>:</w:t>
      </w:r>
    </w:p>
    <w:p w14:paraId="3044509B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ab/>
      </w: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овоз, “Қаршилар” – йўқ,  “Бетарафлар” – йўқ,</w:t>
      </w:r>
    </w:p>
    <w:p w14:paraId="01251CCB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– йўқ.</w:t>
      </w:r>
    </w:p>
    <w:p w14:paraId="7C1CDB00">
      <w:pPr>
        <w:tabs>
          <w:tab w:val="left" w:pos="0"/>
        </w:tabs>
        <w:ind w:firstLine="567"/>
        <w:rPr>
          <w:b/>
          <w:color w:val="000000"/>
          <w:sz w:val="26"/>
          <w:szCs w:val="26"/>
          <w:lang w:val="uz-Latn-UZ"/>
        </w:rPr>
      </w:pPr>
      <w:r>
        <w:rPr>
          <w:b/>
          <w:sz w:val="26"/>
          <w:szCs w:val="26"/>
          <w:lang w:val="uz-Cyrl-UZ"/>
        </w:rPr>
        <w:t>Қаюмов Махмуд Маннонович</w:t>
      </w:r>
      <w:r>
        <w:rPr>
          <w:b/>
          <w:color w:val="000000"/>
          <w:sz w:val="26"/>
          <w:szCs w:val="26"/>
          <w:lang w:val="uz-Latn-UZ"/>
        </w:rPr>
        <w:t>:</w:t>
      </w:r>
    </w:p>
    <w:p w14:paraId="292C4BA2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ab/>
      </w:r>
      <w:r>
        <w:rPr>
          <w:i/>
          <w:sz w:val="26"/>
          <w:szCs w:val="26"/>
          <w:lang w:val="uz-Cyrl-UZ"/>
        </w:rPr>
        <w:t xml:space="preserve">“Ёқлаганлар” – 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овоз, “Қаршилар” – йўқ,  “Бетарафлар” – йўқ,</w:t>
      </w:r>
    </w:p>
    <w:p w14:paraId="4F3FA193">
      <w:pPr>
        <w:tabs>
          <w:tab w:val="left" w:pos="0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– йўқ.</w:t>
      </w:r>
    </w:p>
    <w:p w14:paraId="292C64B2">
      <w:pPr>
        <w:tabs>
          <w:tab w:val="left" w:pos="0"/>
        </w:tabs>
        <w:ind w:firstLine="567"/>
        <w:jc w:val="both"/>
        <w:rPr>
          <w:b/>
          <w:sz w:val="26"/>
          <w:szCs w:val="26"/>
          <w:lang w:val="uz-Latn-UZ"/>
        </w:rPr>
      </w:pPr>
      <w:r>
        <w:rPr>
          <w:b/>
          <w:sz w:val="26"/>
          <w:szCs w:val="26"/>
          <w:lang w:val="uz-Cyrl-UZ"/>
        </w:rPr>
        <w:t>11.Қонунчиликда белгиланган тартибда жамиятнинг муддати ўтган дебитор ва кредиторлик қарздорликларини хисобдан чиқаришни кўриб чиқиш ва бухгал-терия хужжатларига тегишли ёзувларни киритиш.</w:t>
      </w:r>
    </w:p>
    <w:p w14:paraId="456BDDD6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“Ёқлаганлар”–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ёки 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>, Қаршилар – йўқ,  “Бетарафлар” – йўқ,</w:t>
      </w:r>
    </w:p>
    <w:p w14:paraId="0F172CBA">
      <w:pPr>
        <w:tabs>
          <w:tab w:val="left" w:pos="0"/>
          <w:tab w:val="left" w:pos="567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-  йўқ.</w:t>
      </w:r>
    </w:p>
    <w:p w14:paraId="697A85D0">
      <w:pPr>
        <w:tabs>
          <w:tab w:val="left" w:pos="0"/>
        </w:tabs>
        <w:ind w:firstLine="567"/>
        <w:jc w:val="both"/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 12.Жамият ижро органи ходимларининг штатлар жадвалини тасдиқлаш</w:t>
      </w:r>
      <w:r>
        <w:rPr>
          <w:b/>
          <w:sz w:val="26"/>
          <w:szCs w:val="26"/>
          <w:lang w:val="uz-Latn-UZ"/>
        </w:rPr>
        <w:t>.</w:t>
      </w:r>
    </w:p>
    <w:p w14:paraId="16E893F1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ab/>
      </w:r>
      <w:r>
        <w:rPr>
          <w:i/>
          <w:sz w:val="26"/>
          <w:szCs w:val="26"/>
          <w:lang w:val="uz-Cyrl-UZ"/>
        </w:rPr>
        <w:t>“Ёқлаганлар”–</w:t>
      </w:r>
      <w:r>
        <w:rPr>
          <w:sz w:val="26"/>
          <w:szCs w:val="26"/>
          <w:lang w:val="ru-RU"/>
        </w:rPr>
        <w:t>3 002 665</w:t>
      </w:r>
      <w:r>
        <w:rPr>
          <w:i/>
          <w:sz w:val="26"/>
          <w:szCs w:val="26"/>
          <w:lang w:val="uz-Cyrl-UZ"/>
        </w:rPr>
        <w:t xml:space="preserve"> та овоз ёки </w:t>
      </w:r>
      <w:r>
        <w:rPr>
          <w:sz w:val="26"/>
          <w:szCs w:val="26"/>
          <w:lang w:val="uz-Cyrl-UZ"/>
        </w:rPr>
        <w:t>100%</w:t>
      </w:r>
      <w:r>
        <w:rPr>
          <w:i/>
          <w:sz w:val="26"/>
          <w:szCs w:val="26"/>
          <w:lang w:val="uz-Cyrl-UZ"/>
        </w:rPr>
        <w:t>, Қаршилар – йўқ, “Бетарафлар” – йўқ,</w:t>
      </w:r>
    </w:p>
    <w:p w14:paraId="38CC18AD">
      <w:pPr>
        <w:tabs>
          <w:tab w:val="left" w:pos="0"/>
          <w:tab w:val="left" w:pos="567"/>
        </w:tabs>
        <w:rPr>
          <w:i/>
          <w:sz w:val="26"/>
          <w:szCs w:val="26"/>
          <w:lang w:val="uz-Cyrl-UZ"/>
        </w:rPr>
      </w:pPr>
      <w:r>
        <w:rPr>
          <w:i/>
          <w:sz w:val="26"/>
          <w:szCs w:val="26"/>
          <w:lang w:val="uz-Cyrl-UZ"/>
        </w:rPr>
        <w:t>“Нотўғри тўлдирилган бюллетенлар” -  йўқ.</w:t>
      </w:r>
    </w:p>
    <w:p w14:paraId="075119E6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</w:p>
    <w:p w14:paraId="3DD7E180">
      <w:pPr>
        <w:tabs>
          <w:tab w:val="left" w:pos="0"/>
        </w:tabs>
        <w:ind w:firstLine="567"/>
        <w:rPr>
          <w:i/>
          <w:sz w:val="26"/>
          <w:szCs w:val="26"/>
          <w:lang w:val="uz-Cyrl-UZ"/>
        </w:rPr>
      </w:pPr>
    </w:p>
    <w:p w14:paraId="378C73D9">
      <w:pPr>
        <w:rPr>
          <w:sz w:val="26"/>
          <w:szCs w:val="26"/>
          <w:lang w:val="uz-Cyrl-UZ"/>
        </w:rPr>
      </w:pPr>
    </w:p>
    <w:p w14:paraId="09953772">
      <w:pPr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               Саноқ комиссияси раиси:</w:t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bookmarkStart w:id="0" w:name="_GoBack"/>
      <w:bookmarkEnd w:id="0"/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>Х.Пулатов</w:t>
      </w:r>
    </w:p>
    <w:p w14:paraId="000B9CE2">
      <w:pPr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               </w:t>
      </w:r>
    </w:p>
    <w:p w14:paraId="7C42D279">
      <w:pPr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               Аъзолари:                  </w:t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>А.Юлдошев</w:t>
      </w:r>
    </w:p>
    <w:p w14:paraId="1E78DDF7">
      <w:pPr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</w:p>
    <w:p w14:paraId="1FFAF32F">
      <w:pPr>
        <w:rPr>
          <w:b/>
          <w:sz w:val="26"/>
          <w:szCs w:val="26"/>
          <w:lang w:val="uz-Cyrl-UZ"/>
        </w:rPr>
      </w:pPr>
      <w:r>
        <w:rPr>
          <w:b/>
          <w:sz w:val="26"/>
          <w:szCs w:val="26"/>
          <w:lang w:val="uz-Cyrl-UZ"/>
        </w:rPr>
        <w:t xml:space="preserve">                                                                  </w:t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uz-Cyrl-UZ"/>
        </w:rPr>
        <w:tab/>
      </w:r>
      <w:r>
        <w:rPr>
          <w:b/>
          <w:sz w:val="26"/>
          <w:szCs w:val="26"/>
          <w:lang w:val="ru-RU"/>
        </w:rPr>
        <w:t>Т</w:t>
      </w:r>
      <w:r>
        <w:rPr>
          <w:b/>
          <w:sz w:val="26"/>
          <w:szCs w:val="26"/>
          <w:lang w:val="uz-Cyrl-UZ"/>
        </w:rPr>
        <w:t>.</w:t>
      </w:r>
      <w:r>
        <w:rPr>
          <w:b/>
          <w:sz w:val="26"/>
          <w:szCs w:val="26"/>
          <w:lang w:val="ru-RU"/>
        </w:rPr>
        <w:t>Хужамшукуров</w:t>
      </w:r>
      <w:r>
        <w:rPr>
          <w:b/>
          <w:sz w:val="26"/>
          <w:szCs w:val="26"/>
          <w:lang w:val="uz-Cyrl-UZ"/>
        </w:rPr>
        <w:t xml:space="preserve">                                                </w:t>
      </w:r>
    </w:p>
    <w:sectPr>
      <w:pgSz w:w="11906" w:h="16838"/>
      <w:pgMar w:top="993" w:right="707" w:bottom="719" w:left="126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08"/>
  <w:noPunctuationKerning w:val="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36462"/>
    <w:rsid w:val="00004547"/>
    <w:rsid w:val="00010D36"/>
    <w:rsid w:val="00010EC9"/>
    <w:rsid w:val="00012608"/>
    <w:rsid w:val="00013407"/>
    <w:rsid w:val="00022CCD"/>
    <w:rsid w:val="00025AD3"/>
    <w:rsid w:val="00025C16"/>
    <w:rsid w:val="00025C5B"/>
    <w:rsid w:val="00035D80"/>
    <w:rsid w:val="000402DD"/>
    <w:rsid w:val="00056BA8"/>
    <w:rsid w:val="00061306"/>
    <w:rsid w:val="0007350E"/>
    <w:rsid w:val="00073961"/>
    <w:rsid w:val="00076444"/>
    <w:rsid w:val="00085D01"/>
    <w:rsid w:val="000952A3"/>
    <w:rsid w:val="000959C2"/>
    <w:rsid w:val="00097950"/>
    <w:rsid w:val="000A17D2"/>
    <w:rsid w:val="000B338B"/>
    <w:rsid w:val="000C2B86"/>
    <w:rsid w:val="000C7104"/>
    <w:rsid w:val="000C758B"/>
    <w:rsid w:val="000C7A13"/>
    <w:rsid w:val="000D2D65"/>
    <w:rsid w:val="000D68A4"/>
    <w:rsid w:val="000E35D7"/>
    <w:rsid w:val="000E4A68"/>
    <w:rsid w:val="000E62B9"/>
    <w:rsid w:val="000F0083"/>
    <w:rsid w:val="001055D6"/>
    <w:rsid w:val="0010583D"/>
    <w:rsid w:val="00105C07"/>
    <w:rsid w:val="00105F96"/>
    <w:rsid w:val="00106405"/>
    <w:rsid w:val="00107590"/>
    <w:rsid w:val="00107E9A"/>
    <w:rsid w:val="00113D24"/>
    <w:rsid w:val="00120A43"/>
    <w:rsid w:val="00121482"/>
    <w:rsid w:val="00122B9E"/>
    <w:rsid w:val="00133DB1"/>
    <w:rsid w:val="00141257"/>
    <w:rsid w:val="00142A13"/>
    <w:rsid w:val="00153614"/>
    <w:rsid w:val="00162BCF"/>
    <w:rsid w:val="00176638"/>
    <w:rsid w:val="001767C5"/>
    <w:rsid w:val="001857CA"/>
    <w:rsid w:val="00190524"/>
    <w:rsid w:val="001A1034"/>
    <w:rsid w:val="001A5433"/>
    <w:rsid w:val="001A54E5"/>
    <w:rsid w:val="001B1FB7"/>
    <w:rsid w:val="001C1061"/>
    <w:rsid w:val="001C7CC9"/>
    <w:rsid w:val="001C7CE1"/>
    <w:rsid w:val="001D45EA"/>
    <w:rsid w:val="001D573B"/>
    <w:rsid w:val="001E32B7"/>
    <w:rsid w:val="001E5E0D"/>
    <w:rsid w:val="001F6110"/>
    <w:rsid w:val="0020211F"/>
    <w:rsid w:val="00207847"/>
    <w:rsid w:val="00214C33"/>
    <w:rsid w:val="00227DB9"/>
    <w:rsid w:val="00230C4D"/>
    <w:rsid w:val="00237797"/>
    <w:rsid w:val="00237B0C"/>
    <w:rsid w:val="00245F83"/>
    <w:rsid w:val="00254403"/>
    <w:rsid w:val="00263EC3"/>
    <w:rsid w:val="0028220E"/>
    <w:rsid w:val="00285953"/>
    <w:rsid w:val="002900D7"/>
    <w:rsid w:val="00290234"/>
    <w:rsid w:val="002960D0"/>
    <w:rsid w:val="002963D0"/>
    <w:rsid w:val="002A2F39"/>
    <w:rsid w:val="002A50FD"/>
    <w:rsid w:val="002B0CE9"/>
    <w:rsid w:val="002B10C7"/>
    <w:rsid w:val="002C1DB2"/>
    <w:rsid w:val="002D7D77"/>
    <w:rsid w:val="002E04A8"/>
    <w:rsid w:val="002E31A2"/>
    <w:rsid w:val="002E7E67"/>
    <w:rsid w:val="002F3F42"/>
    <w:rsid w:val="002F6F52"/>
    <w:rsid w:val="003028B9"/>
    <w:rsid w:val="00307DF3"/>
    <w:rsid w:val="003150AA"/>
    <w:rsid w:val="00316BCA"/>
    <w:rsid w:val="003206AA"/>
    <w:rsid w:val="0032189E"/>
    <w:rsid w:val="00323BA3"/>
    <w:rsid w:val="00333918"/>
    <w:rsid w:val="00333BC3"/>
    <w:rsid w:val="00334BDE"/>
    <w:rsid w:val="0034233D"/>
    <w:rsid w:val="003504C5"/>
    <w:rsid w:val="00361EC2"/>
    <w:rsid w:val="003635BD"/>
    <w:rsid w:val="00366226"/>
    <w:rsid w:val="00371117"/>
    <w:rsid w:val="00376258"/>
    <w:rsid w:val="00376FC7"/>
    <w:rsid w:val="00393427"/>
    <w:rsid w:val="00394076"/>
    <w:rsid w:val="003A4719"/>
    <w:rsid w:val="003C15BB"/>
    <w:rsid w:val="003D032F"/>
    <w:rsid w:val="003D17F9"/>
    <w:rsid w:val="003E3181"/>
    <w:rsid w:val="003E7BCF"/>
    <w:rsid w:val="003F11E2"/>
    <w:rsid w:val="003F272B"/>
    <w:rsid w:val="00407B77"/>
    <w:rsid w:val="00415BF3"/>
    <w:rsid w:val="00417933"/>
    <w:rsid w:val="004377D4"/>
    <w:rsid w:val="00440CE8"/>
    <w:rsid w:val="0044577D"/>
    <w:rsid w:val="0045276F"/>
    <w:rsid w:val="00453869"/>
    <w:rsid w:val="00456D09"/>
    <w:rsid w:val="00463B78"/>
    <w:rsid w:val="00463EF9"/>
    <w:rsid w:val="00470C6B"/>
    <w:rsid w:val="00474857"/>
    <w:rsid w:val="00477356"/>
    <w:rsid w:val="00483FB3"/>
    <w:rsid w:val="00485400"/>
    <w:rsid w:val="004877D9"/>
    <w:rsid w:val="0049486D"/>
    <w:rsid w:val="004A2BA4"/>
    <w:rsid w:val="004A52A4"/>
    <w:rsid w:val="004B4950"/>
    <w:rsid w:val="004B6A78"/>
    <w:rsid w:val="004C4C59"/>
    <w:rsid w:val="004D1D42"/>
    <w:rsid w:val="004D48CB"/>
    <w:rsid w:val="004D6514"/>
    <w:rsid w:val="004D6738"/>
    <w:rsid w:val="004E1E33"/>
    <w:rsid w:val="004E6286"/>
    <w:rsid w:val="00501788"/>
    <w:rsid w:val="00506D26"/>
    <w:rsid w:val="00510A61"/>
    <w:rsid w:val="00513F41"/>
    <w:rsid w:val="00520663"/>
    <w:rsid w:val="0052607E"/>
    <w:rsid w:val="0053262A"/>
    <w:rsid w:val="00550B94"/>
    <w:rsid w:val="005573FC"/>
    <w:rsid w:val="0055799A"/>
    <w:rsid w:val="00562594"/>
    <w:rsid w:val="005642D0"/>
    <w:rsid w:val="005723AD"/>
    <w:rsid w:val="00582B31"/>
    <w:rsid w:val="0058722F"/>
    <w:rsid w:val="00587A39"/>
    <w:rsid w:val="0059327F"/>
    <w:rsid w:val="00594201"/>
    <w:rsid w:val="005A3EFE"/>
    <w:rsid w:val="005A7282"/>
    <w:rsid w:val="005B027C"/>
    <w:rsid w:val="005B08CB"/>
    <w:rsid w:val="005B2EBF"/>
    <w:rsid w:val="005B34F2"/>
    <w:rsid w:val="005B41AF"/>
    <w:rsid w:val="005B5096"/>
    <w:rsid w:val="005B5DCB"/>
    <w:rsid w:val="005B6FD2"/>
    <w:rsid w:val="005C2131"/>
    <w:rsid w:val="005D6A28"/>
    <w:rsid w:val="005F0FFE"/>
    <w:rsid w:val="005F4627"/>
    <w:rsid w:val="005F577A"/>
    <w:rsid w:val="00600CE6"/>
    <w:rsid w:val="0060507C"/>
    <w:rsid w:val="00612924"/>
    <w:rsid w:val="00620D7A"/>
    <w:rsid w:val="00622F80"/>
    <w:rsid w:val="00624DF6"/>
    <w:rsid w:val="006370AB"/>
    <w:rsid w:val="00637829"/>
    <w:rsid w:val="00650E91"/>
    <w:rsid w:val="006547EC"/>
    <w:rsid w:val="0065636E"/>
    <w:rsid w:val="006672DE"/>
    <w:rsid w:val="0068296E"/>
    <w:rsid w:val="0068301A"/>
    <w:rsid w:val="0069144E"/>
    <w:rsid w:val="0069371A"/>
    <w:rsid w:val="006A1290"/>
    <w:rsid w:val="006A7AE8"/>
    <w:rsid w:val="006B6EC3"/>
    <w:rsid w:val="006F4496"/>
    <w:rsid w:val="0071300C"/>
    <w:rsid w:val="00715D2A"/>
    <w:rsid w:val="00720AB7"/>
    <w:rsid w:val="007217C3"/>
    <w:rsid w:val="00724A92"/>
    <w:rsid w:val="007321FD"/>
    <w:rsid w:val="00733D8A"/>
    <w:rsid w:val="00735742"/>
    <w:rsid w:val="00736AA4"/>
    <w:rsid w:val="00741462"/>
    <w:rsid w:val="007438B0"/>
    <w:rsid w:val="00746942"/>
    <w:rsid w:val="00747E72"/>
    <w:rsid w:val="00752CCF"/>
    <w:rsid w:val="00755C72"/>
    <w:rsid w:val="007578EF"/>
    <w:rsid w:val="00762396"/>
    <w:rsid w:val="0076502B"/>
    <w:rsid w:val="007659E3"/>
    <w:rsid w:val="00770932"/>
    <w:rsid w:val="00772141"/>
    <w:rsid w:val="00776AB2"/>
    <w:rsid w:val="00783101"/>
    <w:rsid w:val="007911F5"/>
    <w:rsid w:val="007916FF"/>
    <w:rsid w:val="00791DD2"/>
    <w:rsid w:val="00796744"/>
    <w:rsid w:val="007A21E5"/>
    <w:rsid w:val="007A2769"/>
    <w:rsid w:val="007A3CE8"/>
    <w:rsid w:val="007B022D"/>
    <w:rsid w:val="007B35F9"/>
    <w:rsid w:val="007C0B03"/>
    <w:rsid w:val="007C5D2A"/>
    <w:rsid w:val="007C75E2"/>
    <w:rsid w:val="007C7E61"/>
    <w:rsid w:val="007D2E36"/>
    <w:rsid w:val="007D3D33"/>
    <w:rsid w:val="007E0D40"/>
    <w:rsid w:val="007E253B"/>
    <w:rsid w:val="007E291F"/>
    <w:rsid w:val="007F3125"/>
    <w:rsid w:val="007F6CD5"/>
    <w:rsid w:val="00807CEB"/>
    <w:rsid w:val="0082557A"/>
    <w:rsid w:val="00833225"/>
    <w:rsid w:val="00834A8F"/>
    <w:rsid w:val="00835484"/>
    <w:rsid w:val="00835617"/>
    <w:rsid w:val="00836462"/>
    <w:rsid w:val="00856A30"/>
    <w:rsid w:val="008643FC"/>
    <w:rsid w:val="00866975"/>
    <w:rsid w:val="0087128B"/>
    <w:rsid w:val="0087159F"/>
    <w:rsid w:val="008754F9"/>
    <w:rsid w:val="00875B31"/>
    <w:rsid w:val="00876F6C"/>
    <w:rsid w:val="0088503A"/>
    <w:rsid w:val="008851BD"/>
    <w:rsid w:val="0088535C"/>
    <w:rsid w:val="00893994"/>
    <w:rsid w:val="00893F89"/>
    <w:rsid w:val="008943B8"/>
    <w:rsid w:val="00897906"/>
    <w:rsid w:val="008B138B"/>
    <w:rsid w:val="008B3AD6"/>
    <w:rsid w:val="008C0A4B"/>
    <w:rsid w:val="008C783C"/>
    <w:rsid w:val="008D42B2"/>
    <w:rsid w:val="008D6A11"/>
    <w:rsid w:val="008D704C"/>
    <w:rsid w:val="008F4FC2"/>
    <w:rsid w:val="008F6BDD"/>
    <w:rsid w:val="008F7766"/>
    <w:rsid w:val="008F78BC"/>
    <w:rsid w:val="00902A82"/>
    <w:rsid w:val="00903F4F"/>
    <w:rsid w:val="00907ACA"/>
    <w:rsid w:val="00913974"/>
    <w:rsid w:val="00916B90"/>
    <w:rsid w:val="00942E64"/>
    <w:rsid w:val="00944E7F"/>
    <w:rsid w:val="0094740A"/>
    <w:rsid w:val="0095453E"/>
    <w:rsid w:val="00954692"/>
    <w:rsid w:val="0095791E"/>
    <w:rsid w:val="00966980"/>
    <w:rsid w:val="009740D9"/>
    <w:rsid w:val="00976B57"/>
    <w:rsid w:val="009807E9"/>
    <w:rsid w:val="0098311B"/>
    <w:rsid w:val="00990A2D"/>
    <w:rsid w:val="0099658B"/>
    <w:rsid w:val="00996862"/>
    <w:rsid w:val="009976BE"/>
    <w:rsid w:val="009A2D2E"/>
    <w:rsid w:val="009A7D0A"/>
    <w:rsid w:val="009B0ACC"/>
    <w:rsid w:val="009C3EB2"/>
    <w:rsid w:val="009D13C8"/>
    <w:rsid w:val="009D24C1"/>
    <w:rsid w:val="009D5186"/>
    <w:rsid w:val="009E08B9"/>
    <w:rsid w:val="009E6C7D"/>
    <w:rsid w:val="009F600C"/>
    <w:rsid w:val="00A00295"/>
    <w:rsid w:val="00A00D41"/>
    <w:rsid w:val="00A1042C"/>
    <w:rsid w:val="00A23FE9"/>
    <w:rsid w:val="00A252D1"/>
    <w:rsid w:val="00A25EF4"/>
    <w:rsid w:val="00A26115"/>
    <w:rsid w:val="00A264F6"/>
    <w:rsid w:val="00A30095"/>
    <w:rsid w:val="00A32492"/>
    <w:rsid w:val="00A43918"/>
    <w:rsid w:val="00A50C2F"/>
    <w:rsid w:val="00A608CC"/>
    <w:rsid w:val="00A633B5"/>
    <w:rsid w:val="00A652E6"/>
    <w:rsid w:val="00A70173"/>
    <w:rsid w:val="00A70686"/>
    <w:rsid w:val="00A71698"/>
    <w:rsid w:val="00A8241C"/>
    <w:rsid w:val="00A84896"/>
    <w:rsid w:val="00A85217"/>
    <w:rsid w:val="00A97DA7"/>
    <w:rsid w:val="00A97FEC"/>
    <w:rsid w:val="00AA0C30"/>
    <w:rsid w:val="00AB06AD"/>
    <w:rsid w:val="00AB147B"/>
    <w:rsid w:val="00AC2B97"/>
    <w:rsid w:val="00AC4774"/>
    <w:rsid w:val="00AD3DEB"/>
    <w:rsid w:val="00AE62A4"/>
    <w:rsid w:val="00AF66F3"/>
    <w:rsid w:val="00B015B8"/>
    <w:rsid w:val="00B01BD3"/>
    <w:rsid w:val="00B05A03"/>
    <w:rsid w:val="00B077C4"/>
    <w:rsid w:val="00B1054D"/>
    <w:rsid w:val="00B10F29"/>
    <w:rsid w:val="00B12F9B"/>
    <w:rsid w:val="00B1687E"/>
    <w:rsid w:val="00B25CC8"/>
    <w:rsid w:val="00B316AB"/>
    <w:rsid w:val="00B343B6"/>
    <w:rsid w:val="00B370EF"/>
    <w:rsid w:val="00B46F38"/>
    <w:rsid w:val="00B52C28"/>
    <w:rsid w:val="00B544D0"/>
    <w:rsid w:val="00B55A4F"/>
    <w:rsid w:val="00B6160F"/>
    <w:rsid w:val="00B61AE9"/>
    <w:rsid w:val="00B62D1D"/>
    <w:rsid w:val="00B63D68"/>
    <w:rsid w:val="00B83461"/>
    <w:rsid w:val="00B85F85"/>
    <w:rsid w:val="00B92630"/>
    <w:rsid w:val="00B94147"/>
    <w:rsid w:val="00B96F91"/>
    <w:rsid w:val="00BA32A0"/>
    <w:rsid w:val="00BA7CFE"/>
    <w:rsid w:val="00BB09E9"/>
    <w:rsid w:val="00BB5F54"/>
    <w:rsid w:val="00BC5ECE"/>
    <w:rsid w:val="00BC7DEE"/>
    <w:rsid w:val="00BD10CE"/>
    <w:rsid w:val="00BD424D"/>
    <w:rsid w:val="00BD5536"/>
    <w:rsid w:val="00BE4BDC"/>
    <w:rsid w:val="00BE50AF"/>
    <w:rsid w:val="00BF4756"/>
    <w:rsid w:val="00C05E3A"/>
    <w:rsid w:val="00C10102"/>
    <w:rsid w:val="00C12502"/>
    <w:rsid w:val="00C140CF"/>
    <w:rsid w:val="00C23E57"/>
    <w:rsid w:val="00C26DCD"/>
    <w:rsid w:val="00C27BDD"/>
    <w:rsid w:val="00C31B6B"/>
    <w:rsid w:val="00C325DF"/>
    <w:rsid w:val="00C34DF1"/>
    <w:rsid w:val="00C37817"/>
    <w:rsid w:val="00C4377F"/>
    <w:rsid w:val="00C47E40"/>
    <w:rsid w:val="00C53D3F"/>
    <w:rsid w:val="00C57053"/>
    <w:rsid w:val="00C703B1"/>
    <w:rsid w:val="00C80F5D"/>
    <w:rsid w:val="00C83AC3"/>
    <w:rsid w:val="00C84C9C"/>
    <w:rsid w:val="00C85915"/>
    <w:rsid w:val="00C87111"/>
    <w:rsid w:val="00C91E3B"/>
    <w:rsid w:val="00C97168"/>
    <w:rsid w:val="00CA0A21"/>
    <w:rsid w:val="00CB17DE"/>
    <w:rsid w:val="00CB6013"/>
    <w:rsid w:val="00CB793B"/>
    <w:rsid w:val="00CC080C"/>
    <w:rsid w:val="00CC2FA0"/>
    <w:rsid w:val="00CC6E85"/>
    <w:rsid w:val="00CC70F0"/>
    <w:rsid w:val="00CE03C4"/>
    <w:rsid w:val="00CE0D96"/>
    <w:rsid w:val="00CE1495"/>
    <w:rsid w:val="00CE2C3A"/>
    <w:rsid w:val="00CE469E"/>
    <w:rsid w:val="00CF28AC"/>
    <w:rsid w:val="00D00F3A"/>
    <w:rsid w:val="00D02D43"/>
    <w:rsid w:val="00D038CD"/>
    <w:rsid w:val="00D05837"/>
    <w:rsid w:val="00D13E82"/>
    <w:rsid w:val="00D2004D"/>
    <w:rsid w:val="00D20E68"/>
    <w:rsid w:val="00D236F2"/>
    <w:rsid w:val="00D255BE"/>
    <w:rsid w:val="00D26BD7"/>
    <w:rsid w:val="00D3548E"/>
    <w:rsid w:val="00D365C7"/>
    <w:rsid w:val="00D44D72"/>
    <w:rsid w:val="00D4559C"/>
    <w:rsid w:val="00D4693C"/>
    <w:rsid w:val="00D5286E"/>
    <w:rsid w:val="00D53393"/>
    <w:rsid w:val="00D63F67"/>
    <w:rsid w:val="00D73C34"/>
    <w:rsid w:val="00D7609B"/>
    <w:rsid w:val="00D8039D"/>
    <w:rsid w:val="00D83C84"/>
    <w:rsid w:val="00D841C5"/>
    <w:rsid w:val="00D85A0B"/>
    <w:rsid w:val="00D9724D"/>
    <w:rsid w:val="00D97F40"/>
    <w:rsid w:val="00DB47F5"/>
    <w:rsid w:val="00DC0EFC"/>
    <w:rsid w:val="00DD1EFD"/>
    <w:rsid w:val="00DD3499"/>
    <w:rsid w:val="00DD76B6"/>
    <w:rsid w:val="00DE45A3"/>
    <w:rsid w:val="00DF2BE3"/>
    <w:rsid w:val="00E1059C"/>
    <w:rsid w:val="00E168B3"/>
    <w:rsid w:val="00E17BB1"/>
    <w:rsid w:val="00E2483F"/>
    <w:rsid w:val="00E331EA"/>
    <w:rsid w:val="00E44919"/>
    <w:rsid w:val="00E56CA8"/>
    <w:rsid w:val="00E57B9C"/>
    <w:rsid w:val="00E620C8"/>
    <w:rsid w:val="00E90FA6"/>
    <w:rsid w:val="00E93828"/>
    <w:rsid w:val="00EA221C"/>
    <w:rsid w:val="00EA575F"/>
    <w:rsid w:val="00EA760C"/>
    <w:rsid w:val="00EB2277"/>
    <w:rsid w:val="00EB65A4"/>
    <w:rsid w:val="00EB7CFD"/>
    <w:rsid w:val="00EC11F3"/>
    <w:rsid w:val="00EC2B79"/>
    <w:rsid w:val="00ED7275"/>
    <w:rsid w:val="00EE0602"/>
    <w:rsid w:val="00EE227B"/>
    <w:rsid w:val="00EE6B80"/>
    <w:rsid w:val="00EE7898"/>
    <w:rsid w:val="00EF0CC1"/>
    <w:rsid w:val="00EF1EB9"/>
    <w:rsid w:val="00EF2C38"/>
    <w:rsid w:val="00EF7972"/>
    <w:rsid w:val="00F02692"/>
    <w:rsid w:val="00F05490"/>
    <w:rsid w:val="00F07B1B"/>
    <w:rsid w:val="00F15A89"/>
    <w:rsid w:val="00F27912"/>
    <w:rsid w:val="00F30DB6"/>
    <w:rsid w:val="00F3478D"/>
    <w:rsid w:val="00F37444"/>
    <w:rsid w:val="00F469F5"/>
    <w:rsid w:val="00F647C9"/>
    <w:rsid w:val="00F667D7"/>
    <w:rsid w:val="00F7527E"/>
    <w:rsid w:val="00F76F4E"/>
    <w:rsid w:val="00F82FB2"/>
    <w:rsid w:val="00F90CDC"/>
    <w:rsid w:val="00F914CB"/>
    <w:rsid w:val="00F93BC3"/>
    <w:rsid w:val="00F963CD"/>
    <w:rsid w:val="00FA12B2"/>
    <w:rsid w:val="00FA3825"/>
    <w:rsid w:val="00FC3197"/>
    <w:rsid w:val="00FD1FD6"/>
    <w:rsid w:val="00FD3ACD"/>
    <w:rsid w:val="00FD51CB"/>
    <w:rsid w:val="00FE66A2"/>
    <w:rsid w:val="00FF08F5"/>
    <w:rsid w:val="00FF2F3D"/>
    <w:rsid w:val="00FF6257"/>
    <w:rsid w:val="00FF6AC3"/>
    <w:rsid w:val="1E7950E3"/>
    <w:rsid w:val="24E601A1"/>
    <w:rsid w:val="3ABA1E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99"/>
    <w:rPr>
      <w:rFonts w:cs="Times New Roman"/>
      <w:i/>
    </w:rPr>
  </w:style>
  <w:style w:type="paragraph" w:styleId="5">
    <w:name w:val="Balloon Text"/>
    <w:basedOn w:val="1"/>
    <w:link w:val="14"/>
    <w:qFormat/>
    <w:uiPriority w:val="99"/>
    <w:rPr>
      <w:rFonts w:ascii="Segoe UI" w:hAnsi="Segoe UI"/>
      <w:sz w:val="18"/>
      <w:szCs w:val="18"/>
    </w:rPr>
  </w:style>
  <w:style w:type="paragraph" w:styleId="6">
    <w:name w:val="Body Text 2"/>
    <w:basedOn w:val="1"/>
    <w:link w:val="17"/>
    <w:semiHidden/>
    <w:unhideWhenUsed/>
    <w:qFormat/>
    <w:uiPriority w:val="99"/>
    <w:pPr>
      <w:spacing w:after="120" w:line="480" w:lineRule="auto"/>
    </w:pPr>
  </w:style>
  <w:style w:type="paragraph" w:styleId="7">
    <w:name w:val="header"/>
    <w:basedOn w:val="1"/>
    <w:link w:val="15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 Indent"/>
    <w:basedOn w:val="1"/>
    <w:link w:val="12"/>
    <w:qFormat/>
    <w:uiPriority w:val="0"/>
    <w:pPr>
      <w:ind w:firstLine="720"/>
      <w:jc w:val="both"/>
    </w:pPr>
    <w:rPr>
      <w:sz w:val="28"/>
      <w:szCs w:val="20"/>
    </w:rPr>
  </w:style>
  <w:style w:type="paragraph" w:styleId="9">
    <w:name w:val="footer"/>
    <w:basedOn w:val="1"/>
    <w:link w:val="16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10">
    <w:name w:val="Обычный-13"/>
    <w:basedOn w:val="1"/>
    <w:qFormat/>
    <w:uiPriority w:val="99"/>
  </w:style>
  <w:style w:type="paragraph" w:customStyle="1" w:styleId="11">
    <w:name w:val="Знак"/>
    <w:basedOn w:val="1"/>
    <w:qFormat/>
    <w:uiPriority w:val="99"/>
    <w:pPr>
      <w:pageBreakBefore/>
      <w:spacing w:after="160" w:line="360" w:lineRule="auto"/>
    </w:pPr>
    <w:rPr>
      <w:sz w:val="28"/>
      <w:szCs w:val="20"/>
      <w:lang w:val="en-US" w:eastAsia="en-US"/>
    </w:rPr>
  </w:style>
  <w:style w:type="character" w:customStyle="1" w:styleId="12">
    <w:name w:val="Основной текст с отступом Знак"/>
    <w:link w:val="8"/>
    <w:qFormat/>
    <w:locked/>
    <w:uiPriority w:val="0"/>
    <w:rPr>
      <w:rFonts w:cs="Times New Roman"/>
      <w:sz w:val="28"/>
    </w:rPr>
  </w:style>
  <w:style w:type="paragraph" w:styleId="13">
    <w:name w:val="List Paragraph"/>
    <w:basedOn w:val="1"/>
    <w:qFormat/>
    <w:uiPriority w:val="99"/>
    <w:pPr>
      <w:ind w:left="720"/>
      <w:contextualSpacing/>
      <w:jc w:val="center"/>
    </w:pPr>
  </w:style>
  <w:style w:type="character" w:customStyle="1" w:styleId="14">
    <w:name w:val="Текст выноски Знак"/>
    <w:link w:val="5"/>
    <w:qFormat/>
    <w:locked/>
    <w:uiPriority w:val="99"/>
    <w:rPr>
      <w:rFonts w:ascii="Segoe UI" w:hAnsi="Segoe UI" w:cs="Times New Roman"/>
      <w:sz w:val="18"/>
    </w:rPr>
  </w:style>
  <w:style w:type="character" w:customStyle="1" w:styleId="15">
    <w:name w:val="Верхний колонтитул Знак"/>
    <w:link w:val="7"/>
    <w:semiHidden/>
    <w:qFormat/>
    <w:uiPriority w:val="99"/>
    <w:rPr>
      <w:sz w:val="24"/>
      <w:szCs w:val="24"/>
    </w:rPr>
  </w:style>
  <w:style w:type="character" w:customStyle="1" w:styleId="16">
    <w:name w:val="Нижний колонтитул Знак"/>
    <w:link w:val="9"/>
    <w:semiHidden/>
    <w:qFormat/>
    <w:uiPriority w:val="99"/>
    <w:rPr>
      <w:sz w:val="24"/>
      <w:szCs w:val="24"/>
    </w:rPr>
  </w:style>
  <w:style w:type="character" w:customStyle="1" w:styleId="17">
    <w:name w:val="Основной текст 2 Знак"/>
    <w:link w:val="6"/>
    <w:semiHidden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WING</Company>
  <Pages>3</Pages>
  <Words>676</Words>
  <Characters>4175</Characters>
  <Lines>42</Lines>
  <Paragraphs>11</Paragraphs>
  <TotalTime>2</TotalTime>
  <ScaleCrop>false</ScaleCrop>
  <LinksUpToDate>false</LinksUpToDate>
  <CharactersWithSpaces>5171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2021-06-28T06:41:00Z</dcterms:created>
  <dc:creator>WING</dc:creator>
  <cp:lastModifiedBy>User</cp:lastModifiedBy>
  <cp:lastPrinted>2025-06-09T11:33:00Z</cp:lastPrinted>
  <dcterms:modified xsi:type="dcterms:W3CDTF">2026-07-03T13:17:57Z</dcterms:modified>
  <dc:title>«Термиз пахта тозалаш» Очик акциядорлик жамияти навбатдаги йигилиш буйича санок комиссиясининг</dc:title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eyJoZGlkIjoiYzFmMjY1ZDk2ZTI1OWY5YzU4M2Y5YjFhOWZjMzRlZWQifQ==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40A48286D6FE4BB0A68CCCD692A70055_12</vt:lpwstr>
  </property>
</Properties>
</file>